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B2" w:rsidRPr="008E1388" w:rsidRDefault="008F09B2" w:rsidP="008E1388">
      <w:pPr>
        <w:spacing w:after="480"/>
        <w:jc w:val="center"/>
        <w:rPr>
          <w:b/>
        </w:rPr>
      </w:pPr>
      <w:r w:rsidRPr="008E1388">
        <w:rPr>
          <w:b/>
        </w:rPr>
        <w:t>BÉRLETI SZERZŐDÉS</w:t>
      </w:r>
    </w:p>
    <w:p w:rsidR="008E1388" w:rsidRDefault="008E1388" w:rsidP="00C80D30">
      <w:pPr>
        <w:jc w:val="both"/>
      </w:pPr>
      <w:r>
        <w:t xml:space="preserve">mely létrejött egyrészről </w:t>
      </w:r>
      <w:proofErr w:type="gramStart"/>
      <w:r w:rsidR="00C80D30">
        <w:t>a</w:t>
      </w:r>
      <w:proofErr w:type="gramEnd"/>
    </w:p>
    <w:p w:rsidR="008F09B2" w:rsidRPr="008E1388" w:rsidRDefault="008F09B2" w:rsidP="008E1388">
      <w:pPr>
        <w:spacing w:before="120"/>
        <w:jc w:val="both"/>
        <w:rPr>
          <w:b/>
        </w:rPr>
      </w:pPr>
      <w:r w:rsidRPr="008E1388">
        <w:rPr>
          <w:b/>
        </w:rPr>
        <w:t>Nemzeti Agrárkutatási és Innovációs Kö</w:t>
      </w:r>
      <w:r w:rsidR="00C80D30" w:rsidRPr="008E1388">
        <w:rPr>
          <w:b/>
        </w:rPr>
        <w:t>z</w:t>
      </w:r>
      <w:r w:rsidRPr="008E1388">
        <w:rPr>
          <w:b/>
        </w:rPr>
        <w:t>pont</w:t>
      </w:r>
    </w:p>
    <w:p w:rsidR="008F09B2" w:rsidRDefault="00C80D30" w:rsidP="00C80D30">
      <w:pPr>
        <w:jc w:val="both"/>
      </w:pPr>
      <w:proofErr w:type="gramStart"/>
      <w:r>
        <w:t>rövidített</w:t>
      </w:r>
      <w:proofErr w:type="gramEnd"/>
      <w:r>
        <w:t xml:space="preserve"> név: </w:t>
      </w:r>
      <w:r w:rsidR="008F09B2">
        <w:t>NAIK</w:t>
      </w:r>
      <w:r>
        <w:t>.</w:t>
      </w:r>
    </w:p>
    <w:p w:rsidR="008F09B2" w:rsidRDefault="00C80D30" w:rsidP="00C80D30">
      <w:pPr>
        <w:jc w:val="both"/>
      </w:pPr>
      <w:proofErr w:type="gramStart"/>
      <w:r>
        <w:t>székhely</w:t>
      </w:r>
      <w:proofErr w:type="gramEnd"/>
      <w:r>
        <w:t xml:space="preserve">: </w:t>
      </w:r>
      <w:r w:rsidR="008F09B2">
        <w:t>2100</w:t>
      </w:r>
      <w:r>
        <w:t xml:space="preserve"> </w:t>
      </w:r>
      <w:r w:rsidR="008F09B2">
        <w:t>Gödöllő</w:t>
      </w:r>
      <w:r>
        <w:t xml:space="preserve">, </w:t>
      </w:r>
      <w:r w:rsidR="008F09B2">
        <w:t>Szent-Györgyi Albert utca 4.</w:t>
      </w:r>
    </w:p>
    <w:p w:rsidR="008F09B2" w:rsidRDefault="00C80D30" w:rsidP="00C80D30">
      <w:pPr>
        <w:jc w:val="both"/>
      </w:pPr>
      <w:proofErr w:type="gramStart"/>
      <w:r>
        <w:t>adószám</w:t>
      </w:r>
      <w:proofErr w:type="gramEnd"/>
      <w:r>
        <w:t>: 25747322-2-41</w:t>
      </w:r>
    </w:p>
    <w:p w:rsidR="008F09B2" w:rsidRDefault="008F09B2" w:rsidP="00C80D30">
      <w:pPr>
        <w:jc w:val="both"/>
      </w:pPr>
      <w:proofErr w:type="gramStart"/>
      <w:r>
        <w:t>bankszámlaszám</w:t>
      </w:r>
      <w:proofErr w:type="gramEnd"/>
      <w:r>
        <w:t>: 25747322-8622-113-01</w:t>
      </w:r>
    </w:p>
    <w:p w:rsidR="008E1388" w:rsidRDefault="00C80D30" w:rsidP="00C80D30">
      <w:pPr>
        <w:jc w:val="both"/>
      </w:pPr>
      <w:proofErr w:type="gramStart"/>
      <w:r>
        <w:t>képviseli</w:t>
      </w:r>
      <w:proofErr w:type="gramEnd"/>
      <w:r>
        <w:t xml:space="preserve">: Dr. </w:t>
      </w:r>
      <w:r w:rsidR="008F09B2">
        <w:t>Rózsa László</w:t>
      </w:r>
      <w:r>
        <w:t xml:space="preserve"> </w:t>
      </w:r>
      <w:r w:rsidR="008F09B2">
        <w:t>intézetigazgató</w:t>
      </w:r>
    </w:p>
    <w:p w:rsidR="00C80D30" w:rsidRDefault="00C80D30" w:rsidP="00C80D30">
      <w:pPr>
        <w:jc w:val="both"/>
      </w:pPr>
      <w:proofErr w:type="gramStart"/>
      <w:r>
        <w:t>mint</w:t>
      </w:r>
      <w:proofErr w:type="gramEnd"/>
      <w:r>
        <w:t xml:space="preserve"> bérbeadó (a továbbiakban: Bérbeadó),</w:t>
      </w:r>
    </w:p>
    <w:p w:rsidR="008E1388" w:rsidRDefault="008E1388" w:rsidP="008E1388">
      <w:pPr>
        <w:spacing w:before="120"/>
        <w:jc w:val="both"/>
      </w:pPr>
      <w:proofErr w:type="gramStart"/>
      <w:r>
        <w:t>másrészről</w:t>
      </w:r>
      <w:proofErr w:type="gramEnd"/>
      <w:r>
        <w:t xml:space="preserve"> pedig</w:t>
      </w:r>
    </w:p>
    <w:p w:rsidR="008F09B2" w:rsidRPr="008E1388" w:rsidRDefault="00C80D30" w:rsidP="008E1388">
      <w:pPr>
        <w:spacing w:before="120"/>
        <w:jc w:val="both"/>
        <w:rPr>
          <w:b/>
        </w:rPr>
      </w:pPr>
      <w:r w:rsidRPr="008E1388">
        <w:rPr>
          <w:b/>
        </w:rPr>
        <w:t xml:space="preserve">XXX </w:t>
      </w:r>
    </w:p>
    <w:p w:rsidR="008F09B2" w:rsidRDefault="00C80D30" w:rsidP="00C80D30">
      <w:pPr>
        <w:jc w:val="both"/>
      </w:pPr>
      <w:proofErr w:type="gramStart"/>
      <w:r>
        <w:t>rövidített</w:t>
      </w:r>
      <w:proofErr w:type="gramEnd"/>
      <w:r>
        <w:t xml:space="preserve"> név: </w:t>
      </w:r>
    </w:p>
    <w:p w:rsidR="008F09B2" w:rsidRDefault="00C80D30" w:rsidP="00C80D30">
      <w:pPr>
        <w:jc w:val="both"/>
      </w:pPr>
      <w:proofErr w:type="gramStart"/>
      <w:r>
        <w:t>székhely</w:t>
      </w:r>
      <w:proofErr w:type="gramEnd"/>
      <w:r>
        <w:t xml:space="preserve">: </w:t>
      </w:r>
    </w:p>
    <w:p w:rsidR="008F09B2" w:rsidRDefault="00C80D30" w:rsidP="00C80D30">
      <w:pPr>
        <w:jc w:val="both"/>
      </w:pPr>
      <w:proofErr w:type="gramStart"/>
      <w:r>
        <w:t>cégjegyzékszám</w:t>
      </w:r>
      <w:proofErr w:type="gramEnd"/>
      <w:r>
        <w:t xml:space="preserve">: </w:t>
      </w:r>
    </w:p>
    <w:p w:rsidR="008F09B2" w:rsidRDefault="00C80D30" w:rsidP="00C80D30">
      <w:pPr>
        <w:jc w:val="both"/>
      </w:pPr>
      <w:proofErr w:type="gramStart"/>
      <w:r>
        <w:t>adószám</w:t>
      </w:r>
      <w:proofErr w:type="gramEnd"/>
      <w:r>
        <w:t xml:space="preserve">: </w:t>
      </w:r>
    </w:p>
    <w:p w:rsidR="008F09B2" w:rsidRDefault="008F09B2" w:rsidP="00C80D30">
      <w:pPr>
        <w:jc w:val="both"/>
      </w:pPr>
      <w:proofErr w:type="gramStart"/>
      <w:r>
        <w:t>bankszámlaszám</w:t>
      </w:r>
      <w:proofErr w:type="gramEnd"/>
      <w:r w:rsidR="00C80D30">
        <w:t xml:space="preserve">: </w:t>
      </w:r>
    </w:p>
    <w:p w:rsidR="008E1388" w:rsidRDefault="00C80D30" w:rsidP="00C80D30">
      <w:pPr>
        <w:jc w:val="both"/>
      </w:pPr>
      <w:proofErr w:type="gramStart"/>
      <w:r>
        <w:t>képviseli</w:t>
      </w:r>
      <w:proofErr w:type="gramEnd"/>
      <w:r>
        <w:t>:</w:t>
      </w:r>
    </w:p>
    <w:p w:rsidR="00C80D30" w:rsidRDefault="00C80D30" w:rsidP="00C80D30">
      <w:pPr>
        <w:jc w:val="both"/>
      </w:pPr>
      <w:proofErr w:type="gramStart"/>
      <w:r>
        <w:t>mint</w:t>
      </w:r>
      <w:proofErr w:type="gramEnd"/>
      <w:r>
        <w:t xml:space="preserve"> bérlő (a továbbiakban: Bérlő; Bérbeadóval együttesen: Felek)</w:t>
      </w:r>
    </w:p>
    <w:p w:rsidR="00C80D30" w:rsidRDefault="00C80D30" w:rsidP="008E1388">
      <w:pPr>
        <w:spacing w:before="120"/>
        <w:jc w:val="both"/>
      </w:pPr>
      <w:proofErr w:type="gramStart"/>
      <w:r>
        <w:t>között</w:t>
      </w:r>
      <w:proofErr w:type="gramEnd"/>
      <w:r>
        <w:t>, az alulírott helyen és időben, az alábbi feltételek mellett:</w:t>
      </w:r>
    </w:p>
    <w:p w:rsidR="00820738" w:rsidRDefault="00C80D30" w:rsidP="008221B5">
      <w:pPr>
        <w:pStyle w:val="Elsszint"/>
      </w:pPr>
      <w:r>
        <w:t xml:space="preserve">A Bérlet tárgya és </w:t>
      </w:r>
      <w:r w:rsidR="00CC18FD">
        <w:t>célja</w:t>
      </w:r>
      <w:r>
        <w:t xml:space="preserve"> 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Bérbeadó bérbe adja, Bérlő pedig bérbe veszi a Bérbeadó kizárólagos használatában lévő </w:t>
      </w:r>
      <w:r w:rsidR="008E1388">
        <w:t>2053</w:t>
      </w:r>
      <w:r>
        <w:t xml:space="preserve"> </w:t>
      </w:r>
      <w:r w:rsidR="008E1388">
        <w:t>Herceghalom</w:t>
      </w:r>
      <w:r>
        <w:t xml:space="preserve">, </w:t>
      </w:r>
      <w:r w:rsidR="008E1388">
        <w:t>Gesztenyés út</w:t>
      </w:r>
      <w:r>
        <w:t xml:space="preserve"> </w:t>
      </w:r>
      <w:r w:rsidR="008E1388">
        <w:t>1</w:t>
      </w:r>
      <w:r>
        <w:t xml:space="preserve">. szám alatti, </w:t>
      </w:r>
      <w:r w:rsidR="008E1388">
        <w:t xml:space="preserve">a telephely </w:t>
      </w:r>
      <w:proofErr w:type="gramStart"/>
      <w:r w:rsidR="008E1388">
        <w:t xml:space="preserve">irodaépületének </w:t>
      </w:r>
      <w:r w:rsidR="00CC18FD">
        <w:t>…</w:t>
      </w:r>
      <w:proofErr w:type="gramEnd"/>
      <w:r w:rsidR="00CC18FD">
        <w:t xml:space="preserve"> (</w:t>
      </w:r>
      <w:r w:rsidR="008E1388">
        <w:t>em</w:t>
      </w:r>
      <w:r w:rsidR="00CC18FD">
        <w:t>./fsz.)</w:t>
      </w:r>
      <w:r>
        <w:t xml:space="preserve"> </w:t>
      </w:r>
      <w:r w:rsidR="008E1388">
        <w:t>…</w:t>
      </w:r>
      <w:r>
        <w:t>. számú</w:t>
      </w:r>
      <w:proofErr w:type="gramStart"/>
      <w:r>
        <w:t xml:space="preserve">, </w:t>
      </w:r>
      <w:r w:rsidR="00CC18FD">
        <w:t>….</w:t>
      </w:r>
      <w:proofErr w:type="gramEnd"/>
      <w:r w:rsidR="00CC18FD">
        <w:t>.</w:t>
      </w:r>
      <w:r>
        <w:t xml:space="preserve"> m</w:t>
      </w:r>
      <w:r w:rsidRPr="008E1388">
        <w:rPr>
          <w:vertAlign w:val="superscript"/>
        </w:rPr>
        <w:t>2</w:t>
      </w:r>
      <w:r>
        <w:t xml:space="preserve"> alapterületű helyisége</w:t>
      </w:r>
      <w:r w:rsidR="008E1388">
        <w:t>(i)</w:t>
      </w:r>
      <w:r>
        <w:t>t (továbbia</w:t>
      </w:r>
      <w:r w:rsidR="00CC18FD">
        <w:t>kban: Ingatlan vagy Bérlemény).</w:t>
      </w:r>
    </w:p>
    <w:p w:rsidR="00CC18FD" w:rsidRDefault="00CC18FD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Bérlő a Bérleményt </w:t>
      </w:r>
      <w:r w:rsidRPr="00A971C5">
        <w:rPr>
          <w:i/>
        </w:rPr>
        <w:t>[nyertes pályázatban meghatározott cél]</w:t>
      </w:r>
      <w:r>
        <w:t xml:space="preserve"> céljából veszi használatba, ennek körében rendelkezik a tevékenység ellátáshoz szükséges érvényes engedélyekkel és felelősségbiztosítással, vagy vállalja, hogy azokat legkésőbb a jelen szerződés megkötését követő 60 napon belül beszerzi.</w:t>
      </w:r>
    </w:p>
    <w:p w:rsidR="00820738" w:rsidRDefault="00C80D30" w:rsidP="008E1388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A bérlet időtartama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Felek a bérleti </w:t>
      </w:r>
      <w:proofErr w:type="gramStart"/>
      <w:r>
        <w:t xml:space="preserve">szerződést </w:t>
      </w:r>
      <w:r w:rsidR="00CC18FD">
        <w:t>….</w:t>
      </w:r>
      <w:proofErr w:type="gramEnd"/>
      <w:r>
        <w:t xml:space="preserve"> hónapos, 2018. má</w:t>
      </w:r>
      <w:r w:rsidR="00653A89">
        <w:t>j</w:t>
      </w:r>
      <w:r>
        <w:t xml:space="preserve">us 1. napjától tartó határozott időtartamra kötik meg. 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határozott időtartam lejártának időpontja 20</w:t>
      </w:r>
      <w:proofErr w:type="gramStart"/>
      <w:r w:rsidR="00375DCC">
        <w:t>…</w:t>
      </w:r>
      <w:r>
        <w:t>.</w:t>
      </w:r>
      <w:proofErr w:type="gramEnd"/>
      <w:r>
        <w:t xml:space="preserve"> december 31. amely időpon</w:t>
      </w:r>
      <w:r w:rsidR="00375DCC">
        <w:t>tban jelen szerződés megszűnik.</w:t>
      </w:r>
    </w:p>
    <w:p w:rsidR="00820738" w:rsidRDefault="00C80D30" w:rsidP="008221B5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Birtokátruházás</w:t>
      </w:r>
    </w:p>
    <w:p w:rsidR="00820738" w:rsidRDefault="00820738" w:rsidP="008E1388">
      <w:pPr>
        <w:spacing w:before="60"/>
        <w:ind w:left="540"/>
        <w:jc w:val="both"/>
      </w:pPr>
      <w:r>
        <w:t>B</w:t>
      </w:r>
      <w:r w:rsidR="00C80D30">
        <w:t>érbeadó a Bérlemény birtokát 2018. má</w:t>
      </w:r>
      <w:r w:rsidR="00653A89">
        <w:t>j</w:t>
      </w:r>
      <w:r w:rsidR="00C80D30">
        <w:t>us 1. napjától ruházza át a Bérlő rés</w:t>
      </w:r>
      <w:r>
        <w:t>zére.</w:t>
      </w:r>
    </w:p>
    <w:p w:rsidR="00820738" w:rsidRDefault="00C80D30" w:rsidP="008221B5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 xml:space="preserve">Bérleti díj, közüzemi- és üzemeltetési költségek 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Felek a bérleti díjat </w:t>
      </w:r>
      <w:proofErr w:type="gramStart"/>
      <w:r>
        <w:t xml:space="preserve">havi </w:t>
      </w:r>
      <w:r w:rsidR="00CC18FD">
        <w:t>….</w:t>
      </w:r>
      <w:proofErr w:type="gramEnd"/>
      <w:r w:rsidR="00CC18FD">
        <w:t>.</w:t>
      </w:r>
      <w:r>
        <w:t xml:space="preserve">,- (azaz </w:t>
      </w:r>
      <w:r w:rsidR="000A4A6A">
        <w:t>betűvel</w:t>
      </w:r>
      <w:r>
        <w:t xml:space="preserve">) Ft + ÁFA összegben határozzák meg. A bérleti díj fizetése folyamatosan és havonta előre esedékesen történik az </w:t>
      </w:r>
      <w:r w:rsidR="004B54A7">
        <w:t>4</w:t>
      </w:r>
      <w:r>
        <w:t>.2. pontban meghatározottak szerint.</w:t>
      </w:r>
      <w:r w:rsidR="004B54A7">
        <w:t xml:space="preserve"> Bérbeadó a bérleti díjat évente a KSH által kimutatott fogyasztói árindex mértékéig a Bérlő külön hozzájárulása nélkül egyoldalúan jogosult módosítani (megemelni), mely a Bérbeadó </w:t>
      </w:r>
      <w:proofErr w:type="spellStart"/>
      <w:r w:rsidR="004B54A7">
        <w:t>ezirányú</w:t>
      </w:r>
      <w:proofErr w:type="spellEnd"/>
      <w:r w:rsidR="004B54A7">
        <w:t xml:space="preserve"> közlésével lép hatályba.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Bérlő az adott hónapra vonatkozó bérleti díjat tárgyhónap </w:t>
      </w:r>
      <w:r w:rsidR="000A4A6A">
        <w:t>1</w:t>
      </w:r>
      <w:r>
        <w:t xml:space="preserve">5. napjáig köteles a Bérbeadó </w:t>
      </w:r>
      <w:r w:rsidR="000A4A6A">
        <w:t>Magyar Államkincstárnál</w:t>
      </w:r>
      <w:r>
        <w:t xml:space="preserve"> vezetett </w:t>
      </w:r>
      <w:r w:rsidR="000A4A6A" w:rsidRPr="000A4A6A">
        <w:t>10032000-01743599-00000000</w:t>
      </w:r>
      <w:r w:rsidR="000A4A6A">
        <w:t xml:space="preserve"> </w:t>
      </w:r>
      <w:r>
        <w:t xml:space="preserve">számú </w:t>
      </w:r>
      <w:r>
        <w:lastRenderedPageBreak/>
        <w:t>bankszámlaszámára történő átutalás útján megfizetni. A fizetés azon a napon tekintendő teljesítettnek, amikor a bérleti díj hiánytalanul jóváírásra kerül a Bérbeadó jelen pontban meghatározott bankszámláján.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Bérbeadó a bérleti díjról számlát állít ki a Bérlő részére, melyet </w:t>
      </w:r>
      <w:r w:rsidR="000A4A6A">
        <w:t>a címére postán küldi meg.</w:t>
      </w:r>
      <w:r>
        <w:t xml:space="preserve"> A számla átvételének megtagadása, vagy a postai kézbesítés nem Bérbeadónak felróható meghiúsulása a számla kézbesítésének minősül, és e körben a számla megküldésének esetleges (15 napon belüli) késedelme nem mentesíti Bérlőt a fizetési kötelezettségének pontos teljesítése alól.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Felek megállapodnak, hogy a bérleti szerződés időtartama alatt a Bérlő akkor is köteles a bérleti díjat és a Bérleményhez tartozó költségeket megfizetni, amennyiben a Bérleményt saját hibájából kifolyólag nem használja, ideértve azt az esetet is, ha a Bérlő a Bérleményt üzletpolitikai okból vagy a Bérlő érdekkörében felmerülő egyéb okból nem működteti, vagy á</w:t>
      </w:r>
      <w:r w:rsidR="00820738">
        <w:t>talakítást végez a Bérleményen.</w:t>
      </w:r>
    </w:p>
    <w:p w:rsidR="00820738" w:rsidRPr="00C870D1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 w:rsidRPr="00C870D1">
        <w:t xml:space="preserve">A bérleti díj nem foglalja magában a közüzemi és üzemeltetési költségeket. </w:t>
      </w:r>
      <w:r w:rsidR="004A7438" w:rsidRPr="00C870D1">
        <w:t xml:space="preserve">Azt </w:t>
      </w:r>
      <w:r w:rsidRPr="00C870D1">
        <w:t xml:space="preserve">Bérlő havonta a bérleti díjjal egyidejűleg </w:t>
      </w:r>
      <w:r w:rsidR="004A7438" w:rsidRPr="00C870D1">
        <w:t xml:space="preserve">köteles fizetni. A havi fogyasztás és </w:t>
      </w:r>
      <w:proofErr w:type="gramStart"/>
      <w:r w:rsidR="004A7438" w:rsidRPr="00C870D1">
        <w:t>a  fizetendő</w:t>
      </w:r>
      <w:proofErr w:type="gramEnd"/>
      <w:r w:rsidR="004A7438" w:rsidRPr="00C870D1">
        <w:t xml:space="preserve"> díj mértékét a Bérbeadó a Bérleményhez tartozó külön fogyasztási </w:t>
      </w:r>
      <w:proofErr w:type="spellStart"/>
      <w:r w:rsidR="004A7438" w:rsidRPr="00C870D1">
        <w:t>almérők</w:t>
      </w:r>
      <w:proofErr w:type="spellEnd"/>
      <w:r w:rsidR="004A7438" w:rsidRPr="00C870D1">
        <w:t xml:space="preserve"> alapján, vagy annak hiányában az épület mért fogyasztásainak arányosításával állapítja meg.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Rezsi</w:t>
      </w:r>
      <w:r w:rsidR="004A7438">
        <w:t>költség</w:t>
      </w:r>
      <w:r>
        <w:t xml:space="preserve"> megfizetéséről a Bérlő akként köteles gondoskodni, hogy azok összegét a</w:t>
      </w:r>
      <w:r w:rsidR="004A7438">
        <w:t xml:space="preserve"> </w:t>
      </w:r>
      <w:r>
        <w:t xml:space="preserve">Bérbeadó részére fizeti meg, annak számlája ellenében, Bérbeadó </w:t>
      </w:r>
      <w:r w:rsidR="00BF5D8A">
        <w:t xml:space="preserve">Magyar Államkincstárnál vezetett </w:t>
      </w:r>
      <w:r w:rsidR="00BF5D8A" w:rsidRPr="000A4A6A">
        <w:t>10032000-01743599-00000000</w:t>
      </w:r>
      <w:r w:rsidR="00BF5D8A">
        <w:t xml:space="preserve"> </w:t>
      </w:r>
      <w:r>
        <w:t xml:space="preserve">számú bankszámlájára történő átutalással. A fizetésre és a számla kiállítására az </w:t>
      </w:r>
      <w:r w:rsidR="004B54A7">
        <w:t>4</w:t>
      </w:r>
      <w:r>
        <w:t>.2. pontban ír</w:t>
      </w:r>
      <w:r w:rsidR="00820738">
        <w:t>tak értelemszerűen irányadók.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fizetési kötelezettség késedelmes teljesítéséből eredő többletköltséget Bérbeadó jogosult a Bérlő felé az aktuális számlában érvényesítve elszámolni.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Amennyiben Bérlő a bérleti díj vagy a Rezsi</w:t>
      </w:r>
      <w:r w:rsidR="00BF5D8A">
        <w:t>költség</w:t>
      </w:r>
      <w:r>
        <w:t xml:space="preserve"> megfizetésével késedelembe esik és a Bérbeadó nem kíván az azonnali hatályú felmondás jogával élni, úgy Bérlő a </w:t>
      </w:r>
      <w:proofErr w:type="spellStart"/>
      <w:r w:rsidR="00BF5D8A">
        <w:t>Ptk-ban</w:t>
      </w:r>
      <w:proofErr w:type="spellEnd"/>
      <w:r w:rsidR="00BF5D8A">
        <w:t xml:space="preserve"> meghatározott</w:t>
      </w:r>
      <w:r>
        <w:t xml:space="preserve"> késedel</w:t>
      </w:r>
      <w:r w:rsidR="00820738">
        <w:t>mi kamat megfizetésére köteles.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Bérbeadó nem felel a gáz, az elektromos áram jellege, feszültsége, vagy a víznyomás változásai következtében jelentkező költségekért és károkért. Bérbeadó nem felel továbbá a közüzemi szolgáltatók mulasztásaiért, hiányos va</w:t>
      </w:r>
      <w:r w:rsidR="00820738">
        <w:t>gy hibás szolgáltatásaiért sem.</w:t>
      </w:r>
    </w:p>
    <w:p w:rsidR="00820738" w:rsidRDefault="00C80D30" w:rsidP="008221B5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Kaució (Óvadék)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Felek rögzítik, hogy a Bérlő jelen szerződésből fakadó kötelezettségeinek biztosítása érdekében a szerződés aláírásával egyidejűleg kaució (óvadék) jogcímén a havi bérleti díj és a havi </w:t>
      </w:r>
      <w:r w:rsidR="00BF5D8A">
        <w:t>átlagos Rezsiköltség</w:t>
      </w:r>
      <w:r>
        <w:t xml:space="preserve"> kétszeresének megfelelő</w:t>
      </w:r>
      <w:proofErr w:type="gramStart"/>
      <w:r>
        <w:t xml:space="preserve">, </w:t>
      </w:r>
      <w:r w:rsidR="00CC18FD">
        <w:t>…</w:t>
      </w:r>
      <w:proofErr w:type="gramEnd"/>
      <w:r w:rsidR="00CC18FD">
        <w:t>..</w:t>
      </w:r>
      <w:r>
        <w:t xml:space="preserve">,- (azaz </w:t>
      </w:r>
      <w:r w:rsidR="00CC18FD">
        <w:t>betűvel</w:t>
      </w:r>
      <w:r>
        <w:t xml:space="preserve"> ezer) Ft összeget megfizetett a Bérbeadó részére. Bérbeadó a kaució összegét a bérleti jogviszony időtartama alatt letétként kezeli, abból kielégítést abban az esetben kereshet, amennyiben a Bérlő a Bérbeadó írásbeli felszólítása ellenére sem tesz eleget a jelen szerződésből bármilyen jogcímen eredő fizetési kötelezettségének. Amennyiben kaucióbeszámításra kerül sor, Bérbeadó erről írá</w:t>
      </w:r>
      <w:r w:rsidR="00BF5D8A">
        <w:t>sban értesíti a Bérlőt</w:t>
      </w:r>
      <w:r w:rsidR="004B54A7">
        <w:t>,</w:t>
      </w:r>
      <w:r w:rsidR="00BF5D8A">
        <w:t xml:space="preserve"> aki 30 napon belül a kauciót köteles kiegészíteni, feltölteni.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A szerződés megszűnése esetén a kaució beszámításra nem került összege visszajár a Bérlő részére. Felek megállapodnak, hogy a kaucióval a szerződés megszűnését követő 30 napon belül számolnak el. Felek megállapodnak, hogy az óvadék abban az esetben jár vissza Bérlő részére a szerződés megszűnése után, amennyiben a Bérlő valamennyi a jelen szerződésből eredő fizetési kötelezettségének </w:t>
      </w:r>
      <w:r w:rsidR="00BF5D8A">
        <w:t>-</w:t>
      </w:r>
      <w:r>
        <w:t xml:space="preserve"> így különösen a bérleti díj, a közüzemi díj és az egyéb költségek - eleget tett. </w:t>
      </w:r>
      <w:r>
        <w:lastRenderedPageBreak/>
        <w:t>Amennyiben a Bérlő a jelen szerződésből eredő fizetési kötelezettségének a szerződés megszűnéséig nem tesz eleget, abban az esetben a Bérbeadó jogosulttá válik arra, hogy a tartozások erejéig kaucióbeszámítással éljen, és a jelen szerződés megszűnése esetén, a megszűnést követő 30 napon belül csak a kaució maradványösszegét</w:t>
      </w:r>
      <w:r w:rsidR="00820738">
        <w:t xml:space="preserve"> utalja vissza a Bérlő részére.</w:t>
      </w:r>
    </w:p>
    <w:p w:rsidR="00820738" w:rsidRDefault="00820738" w:rsidP="00BF5D8A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A Bérlemény használata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Bérlő a bérleti szerződés ideje alatt a saját költségén gondoskodik a Bérlemény állagának, gépészeti, elektromos, fűtő, szellőző, és egyéb alap-felszerelési berendezéseinek k</w:t>
      </w:r>
      <w:r w:rsidR="00820738">
        <w:t>arbantartásáról és javításáról.</w:t>
      </w:r>
    </w:p>
    <w:p w:rsidR="00820738" w:rsidRDefault="00820738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Bérlő köteles gondoskodni:</w:t>
      </w:r>
    </w:p>
    <w:p w:rsidR="00820738" w:rsidRDefault="00C80D30" w:rsidP="00233539">
      <w:pPr>
        <w:numPr>
          <w:ilvl w:val="2"/>
          <w:numId w:val="14"/>
        </w:numPr>
        <w:tabs>
          <w:tab w:val="clear" w:pos="1440"/>
          <w:tab w:val="num" w:pos="1800"/>
        </w:tabs>
        <w:ind w:left="1800" w:hanging="720"/>
        <w:jc w:val="both"/>
      </w:pPr>
      <w:r>
        <w:t>a Bérleményben található berendezések/felszerelési tárgyak rendeltetésszerű használatáról és működtetéséről, valamint a Bérlemény rendszeres tak</w:t>
      </w:r>
      <w:r w:rsidR="00820738">
        <w:t>arításáról,</w:t>
      </w:r>
    </w:p>
    <w:p w:rsidR="00820738" w:rsidRDefault="00C80D30" w:rsidP="00233539">
      <w:pPr>
        <w:numPr>
          <w:ilvl w:val="2"/>
          <w:numId w:val="14"/>
        </w:numPr>
        <w:tabs>
          <w:tab w:val="clear" w:pos="1440"/>
          <w:tab w:val="num" w:pos="1800"/>
        </w:tabs>
        <w:ind w:left="1800" w:hanging="720"/>
        <w:jc w:val="both"/>
      </w:pPr>
      <w:r>
        <w:t>a Bérleményben, továbbá a Bérlemény berendezési tárgyaiban – ideértve mindennemű szerkezetet, vezetéket, épület-felszerelési tárgyat – a saját, vagy a Bérleménybe a Bérlő engedélyével belépett személy és a bérlői alkalmazottak magatartása folytán keletkezett hibák kijavításáról és az okozott kár megtérítéséről,</w:t>
      </w:r>
    </w:p>
    <w:p w:rsidR="00820738" w:rsidRDefault="00C80D30" w:rsidP="00233539">
      <w:pPr>
        <w:numPr>
          <w:ilvl w:val="2"/>
          <w:numId w:val="14"/>
        </w:numPr>
        <w:tabs>
          <w:tab w:val="clear" w:pos="1440"/>
          <w:tab w:val="num" w:pos="1800"/>
        </w:tabs>
        <w:ind w:left="1800" w:hanging="720"/>
        <w:jc w:val="both"/>
      </w:pPr>
      <w:r>
        <w:t>amennyiben a Bérleményben található klímaberendezés, akkor legalább évente egyszer köteles gondosk</w:t>
      </w:r>
      <w:r w:rsidR="00820738">
        <w:t>odni annak kifertőtlenítéséről,</w:t>
      </w:r>
    </w:p>
    <w:p w:rsidR="00820738" w:rsidRDefault="00C80D30" w:rsidP="00233539">
      <w:pPr>
        <w:numPr>
          <w:ilvl w:val="2"/>
          <w:numId w:val="14"/>
        </w:numPr>
        <w:tabs>
          <w:tab w:val="clear" w:pos="1440"/>
          <w:tab w:val="num" w:pos="1800"/>
        </w:tabs>
        <w:ind w:left="1800" w:hanging="720"/>
        <w:jc w:val="both"/>
      </w:pPr>
      <w:r>
        <w:t xml:space="preserve">a Bérleményre vonatkozó tűzrendészeti és munkavédelmi szabályok </w:t>
      </w:r>
      <w:r w:rsidR="00820738">
        <w:t>betartásáról és betartatásáról.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Amennyiben a Bérlő a fenti kötelezettségeinek a Bérbeadó felszólítására sem tenne eleget, úgy a Bérbeadó jogosult azt a Bérlő költségér</w:t>
      </w:r>
      <w:r w:rsidR="00820738">
        <w:t>e elvégezni, vagy elvégeztetni.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Bérlő köteles a Bérbeadót a Bérlemény állapotát érintő bármely változásról, illetve bármely meghibásodásáról haladéktalanul értesíteni. Az értesítés elmulasztásából eredő kárért a Bérlő a polgári jog általános szabályai szerint felel.</w:t>
      </w:r>
    </w:p>
    <w:p w:rsidR="009B66CB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A Bérlő a Bérleményt kizárólag a Bérbeadó előzetes írásbeli hozzájárulásával alakíthatja át, ez különösen a szerkezeti átalakításokra, szerelési munkákra, az új berendezések felszerelésére, továbbá a Bérlő által a Bérleményben kivitelezett beruházásokra vonatkozik. A Bérbeadó írásbeli hozzájárulása esetén a Bérlő köteles az e pont szerinti munkálatok elvégzéséhez szükséges hatósági engedélyeket beszerezni, és felel a hatósági engedélyekben meghatározottak jogszabályszerű végrehajtásáért. Az átalakítások valamennyi költségét a Bérlő köteles fizetni. A fenti munkálatok során a Bérleményben okozott károkért a Bérlő felel. Bérlő az ilyen jellegű beruházások </w:t>
      </w:r>
      <w:r w:rsidRPr="00CC18FD">
        <w:t xml:space="preserve">megtérítését </w:t>
      </w:r>
      <w:r w:rsidR="00CC18FD" w:rsidRPr="00CC18FD">
        <w:t>a</w:t>
      </w:r>
      <w:r w:rsidRPr="00CC18FD">
        <w:t xml:space="preserve"> Bérbeadótól </w:t>
      </w:r>
      <w:r w:rsidR="00CC18FD" w:rsidRPr="00CC18FD">
        <w:t xml:space="preserve">kizárólag akkor </w:t>
      </w:r>
      <w:r w:rsidRPr="00CC18FD">
        <w:t xml:space="preserve">követelheti, </w:t>
      </w:r>
      <w:r w:rsidR="00CC18FD" w:rsidRPr="00CC18FD">
        <w:t>illetve bérleti díj b</w:t>
      </w:r>
      <w:r w:rsidRPr="00CC18FD">
        <w:t xml:space="preserve">eszámítással </w:t>
      </w:r>
      <w:r w:rsidR="00CC18FD" w:rsidRPr="00CC18FD">
        <w:t>csak akkor</w:t>
      </w:r>
      <w:r w:rsidRPr="00CC18FD">
        <w:t xml:space="preserve"> élhet</w:t>
      </w:r>
      <w:r w:rsidR="00CC18FD" w:rsidRPr="00CC18FD">
        <w:t xml:space="preserve">, ha erről a Felek </w:t>
      </w:r>
      <w:r w:rsidR="00CC18FD">
        <w:t xml:space="preserve">a beruházást megelőzően </w:t>
      </w:r>
      <w:r w:rsidR="00CC18FD" w:rsidRPr="00CC18FD">
        <w:t>külön szerződésben megállapodnak</w:t>
      </w:r>
      <w:r w:rsidRPr="00CC18FD">
        <w:t>.</w:t>
      </w:r>
      <w:r>
        <w:t xml:space="preserve"> A szerződésszegő módon történő átalakításnak, szerelési munkáknak, az új berendezések felszerelésének, továbbá a Bérlő által a Bérleményben kivitelezett beruházásoknak minősülő munkálatok eredménye, mint gazdagodás a szerződésszegésre tekintettel </w:t>
      </w:r>
      <w:r w:rsidR="00483A1A">
        <w:t>a Bérbeadót</w:t>
      </w:r>
      <w:r>
        <w:t xml:space="preserve"> illetik meg, külön ellenszolgáltatás nélkül, vagy a tulajdonos választása szerint a Bérlő a saját költségén köteles az eredeti állapotot helyreállítani. Bérlő a bérleti szerződés bármely okból való megszűnésekor az általa </w:t>
      </w:r>
      <w:proofErr w:type="gramStart"/>
      <w:r>
        <w:t>eszközölt</w:t>
      </w:r>
      <w:proofErr w:type="gramEnd"/>
      <w:r>
        <w:t xml:space="preserve"> beruházások tárgyi eszközeit leszerelni és elszállítani nem jogosult, kivéve az Ingatlan állagromlásával nem járó beruházott eszközök (pl. polcok, tárolók) elvitelét. Szerződő felek rögzítik, hogy bármely belső átalakít</w:t>
      </w:r>
      <w:r w:rsidR="008E6097">
        <w:t>ással, beruházással</w:t>
      </w:r>
      <w:r>
        <w:t xml:space="preserve"> a </w:t>
      </w:r>
      <w:r w:rsidR="00820738">
        <w:t>Bérlő tulajdonjogot nem szerez.</w:t>
      </w:r>
    </w:p>
    <w:p w:rsidR="00820738" w:rsidRDefault="009B66CB" w:rsidP="009B66CB">
      <w:r>
        <w:br w:type="page"/>
      </w:r>
      <w:bookmarkStart w:id="0" w:name="_GoBack"/>
      <w:bookmarkEnd w:id="0"/>
    </w:p>
    <w:p w:rsidR="00820738" w:rsidRDefault="00C80D30" w:rsidP="00402A19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lastRenderedPageBreak/>
        <w:t>A Bérlemény birtokának visszaadása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bérleti idő lejártakor, vagy a jelen bérleti szerződés egyéb okból történő megszűnésének napján Bérlő köteles a Bérleményt – ideértve az abban található ingóságokat is - a Bérbeadónak tisztán és rendben, használatra alkalmas állapotban visszaadni olyan műszaki állapotban, amilyen állapotban azt átvette, leszámítva a rendeltetésszerű használatból eredő állagromlást. A Bérlemény elhagyásának időpontja a Bérlemény birtok-visszaadásának napja, mely időpontig a Bérbeadó jogosult a Bérleti díjat és a közüzemi és üzemeltetési költségeket Bérlő felé kiszámlázni. Amennyiben bármilyen olyan hiba, vagy hiányosság keletkezik, amely Bérlő karbantartási kötelezettségének körébe tartozik, azt a Bérbeadó a Bérl</w:t>
      </w:r>
      <w:r w:rsidR="00820738">
        <w:t>ő terhére maga is elháríthatja.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Abban az esetben, ha a Bérlő nem tenne eleget birtok-visszaadási kötelezettségének, úgy a teljes szerződésszerű kiürítés és igazolt visszaadás napjáig arányosan köteles a szerződés időtartama alatt alkalmazott fizetési feltételek szerinti a bérleti díj kétszeresének megfelelő összeget használati díjként fizetni Bérbeadónak, valamint ezen időszakra eső rezsidíjat meg</w:t>
      </w:r>
      <w:r w:rsidR="008E6097">
        <w:t xml:space="preserve"> kell </w:t>
      </w:r>
      <w:r>
        <w:t>fizetni</w:t>
      </w:r>
      <w:r w:rsidR="008E6097">
        <w:t>e</w:t>
      </w:r>
      <w:r>
        <w:t>. A használati díj követelése, illetve Bérlő általi megfizetése nem csorbítja a Bérbeadónak a Bérlemény szerződésszerű visszaadásának elmulasztásával kapcsolatos igényeit (ideértve különösen kárainak, költségeinek megtérítését). Bérlő tudomásul veszi, hogy a jelen Szerződés szerződésszerinti, illetve jogszabályszerinti megszűnését követően, jogcím nél</w:t>
      </w:r>
      <w:r w:rsidR="00820738">
        <w:t>küli használója a Bérleménynek.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Bérbeadót ezen felül a Bérlő tartozásainak fedezetére törvényes zálogjog illeti meg mindazon vagyontárgyon, amit Bérlő a Bérleményben tárol. Abban az esetben, ha a Bérlő a Bérbeadó írásos felszólítását követő 15 napon belül nem rendezi a tartozását, úgy Bérbeadó minden további nélkül a zálogtárgyakból kö</w:t>
      </w:r>
      <w:r w:rsidR="00820738">
        <w:t>zvetlenül kielégítést kereshet.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Szerződő Felek megállapodnak abban, hogy a bérlet megszűnése esetén a Bérlő semmilyen körülmények között nem tarthat igényt</w:t>
      </w:r>
      <w:r w:rsidR="00820738">
        <w:t xml:space="preserve"> csereingatlanra, elhelyezésre.</w:t>
      </w:r>
    </w:p>
    <w:p w:rsidR="00820738" w:rsidRDefault="00C80D30" w:rsidP="00402A19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Felmondás</w:t>
      </w:r>
    </w:p>
    <w:p w:rsidR="00820738" w:rsidRPr="001107B5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 w:rsidRPr="001107B5">
        <w:t xml:space="preserve">Felek </w:t>
      </w:r>
      <w:r w:rsidR="001107B5" w:rsidRPr="001107B5">
        <w:t>90 nappal előre a hónap végére szóló írásbeli értesítéssel</w:t>
      </w:r>
      <w:r w:rsidRPr="001107B5">
        <w:t xml:space="preserve"> jogosultak jelen határozott idejű szerződés rendes felmondás</w:t>
      </w:r>
      <w:r w:rsidR="00820738" w:rsidRPr="001107B5">
        <w:t xml:space="preserve"> útján történő megszüntetésére.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 szerződést azonnali hatállyal, azaz rendkívüli felmondással megszüntetni csak súlyos szerződésszegés bekövetkezésekor lehet.</w:t>
      </w:r>
    </w:p>
    <w:p w:rsidR="00820738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Súlyos szerződésszegésnek minősül különösen, ha a Bérlő, felszólítás ellenére, </w:t>
      </w:r>
      <w:r w:rsidR="001107B5">
        <w:t>30</w:t>
      </w:r>
      <w:r>
        <w:t xml:space="preserve"> napo</w:t>
      </w:r>
      <w:r w:rsidR="001107B5">
        <w:t>t meghaladó</w:t>
      </w:r>
      <w:r>
        <w:t xml:space="preserve"> késedelembe esik a bérleti díj vagy a közüzemi és üzemeltetési költségek megfizetésével, vagy a Bérleményt nem a rendeltetésének megfelelően használja, vagy annak használatát a Bérbeadó engedélye nélkül másnak átengedi, illetve a Bérlemény állagát, fizikai állapotát súlyosan károsító cselekményt végez. </w:t>
      </w:r>
      <w:r w:rsidR="00665515">
        <w:t>S</w:t>
      </w:r>
      <w:r>
        <w:t xml:space="preserve">úlyos szerződésszegés továbbá, ha a szerződés hatálya alatt a Bérlő elveszíti </w:t>
      </w:r>
      <w:r w:rsidR="00820738">
        <w:t>átlátható szervezeti minőségét.</w:t>
      </w:r>
    </w:p>
    <w:p w:rsidR="00820738" w:rsidRDefault="00C80D30" w:rsidP="00402A19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Bérleti jog átadása</w:t>
      </w:r>
    </w:p>
    <w:p w:rsidR="009B66CB" w:rsidRDefault="00C80D30" w:rsidP="008E1388">
      <w:pPr>
        <w:spacing w:before="60"/>
        <w:ind w:left="540"/>
        <w:jc w:val="both"/>
      </w:pPr>
      <w:r>
        <w:t>Bérlő nem jogosult a jelen szerződésben írt bérleti jogát sem részben, sem egészben másra átruházni, azt elcserélni, illetve a Bérlemény bármely részét albérletbe adni, vagy bármely egyéb módon a Bérlemény használatát akár részben, akár egészben harm</w:t>
      </w:r>
      <w:r w:rsidR="00586B8D">
        <w:t>adik személy részére átengedni.</w:t>
      </w:r>
    </w:p>
    <w:p w:rsidR="00586B8D" w:rsidRDefault="009B66CB" w:rsidP="009B66CB">
      <w:r>
        <w:br w:type="page"/>
      </w:r>
    </w:p>
    <w:p w:rsidR="00586B8D" w:rsidRDefault="00C80D30" w:rsidP="00402A19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lastRenderedPageBreak/>
        <w:t>Értesítések</w:t>
      </w:r>
    </w:p>
    <w:p w:rsidR="00586B8D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Felek rögzítik, hogy jelen szerződéssel kapcsolatos minden lényeges nyilatkozatot, és értesítést írásban kell megtenni. Felek megállapodnak, hogy az e-maileket nem kötelesek fokozott </w:t>
      </w:r>
      <w:r w:rsidR="00586B8D">
        <w:t>elektronikus aláírással ellátni</w:t>
      </w:r>
      <w:r w:rsidR="001107B5">
        <w:t>.</w:t>
      </w:r>
    </w:p>
    <w:p w:rsidR="00586B8D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Felek írásbelinek tekintik a fax vagy e-mail útján megküldött és az átvételt ugyanilyen formában visszaigazolt nyilatkozatot vagy értesítést is azzal, hogy felmondás kizárólag személyes vagy postai kézbesítés útján közölhető.</w:t>
      </w:r>
    </w:p>
    <w:p w:rsidR="00586B8D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Felek kötelesek a megadott címükön, illetve elérhetőségükön gondoskodni a küldemények szabályszerű átvételéről.</w:t>
      </w:r>
    </w:p>
    <w:p w:rsidR="00586B8D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Felek kötelezettséget vállalnak arra, hogy amennyiben székhelyük megváltozik, úgy új székhelyüket haladéktalanul, írásban bejelentik a másik Fél számára, ennek elmaradásából eredő károkat a mulasztó fél köteles viselni. A megadott elérhetőségtől eltérően Felek jogosultak joghatályosan levelet küldeni a másik fél cégnyilvántartásban szereplő hatályos székhelyére is, amennyiben ez a megadott címtől eltér, és így alappal feltételezhető, hogy a fél elmulasztott</w:t>
      </w:r>
      <w:r w:rsidR="00586B8D">
        <w:t>a új székhelyének bejelentését.</w:t>
      </w:r>
    </w:p>
    <w:p w:rsidR="00586B8D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>Az Értesítések az alábbi esetekben és időp</w:t>
      </w:r>
      <w:r w:rsidR="00586B8D">
        <w:t>ontokban tekintendők közöltnek:</w:t>
      </w:r>
    </w:p>
    <w:p w:rsidR="00586B8D" w:rsidRDefault="00C80D30" w:rsidP="000E65DF">
      <w:pPr>
        <w:numPr>
          <w:ilvl w:val="4"/>
          <w:numId w:val="14"/>
        </w:numPr>
        <w:tabs>
          <w:tab w:val="clear" w:pos="1985"/>
          <w:tab w:val="num" w:pos="1620"/>
        </w:tabs>
        <w:ind w:left="1620" w:hanging="540"/>
        <w:jc w:val="both"/>
      </w:pPr>
      <w:r>
        <w:t xml:space="preserve">személyes kézbesítés esetén azonnal, az átvételi elismervényen </w:t>
      </w:r>
      <w:r w:rsidR="008E1388">
        <w:t>-</w:t>
      </w:r>
      <w:r>
        <w:t xml:space="preserve"> amely lehet az átadott okirat másolati példánya is, amelyen az átvevő Fél vagy meghatalmazottja az átvétel tényét aláírásával elismeri </w:t>
      </w:r>
      <w:r w:rsidR="008E1388">
        <w:t>-</w:t>
      </w:r>
      <w:r>
        <w:t xml:space="preserve"> megjelölt napon, vagy</w:t>
      </w:r>
    </w:p>
    <w:p w:rsidR="00586B8D" w:rsidRDefault="00C80D30" w:rsidP="000E65DF">
      <w:pPr>
        <w:numPr>
          <w:ilvl w:val="4"/>
          <w:numId w:val="14"/>
        </w:numPr>
        <w:tabs>
          <w:tab w:val="clear" w:pos="1985"/>
          <w:tab w:val="num" w:pos="1620"/>
        </w:tabs>
        <w:ind w:left="1620" w:hanging="540"/>
        <w:jc w:val="both"/>
      </w:pPr>
      <w:r>
        <w:t>futárszolgálat útján történő kézbesítés esetén a futárszolgálatnál rendszeresített formanyomtatványon a kézbesítés időpontjaként megjelölt napon, vagy</w:t>
      </w:r>
    </w:p>
    <w:p w:rsidR="00586B8D" w:rsidRDefault="00C80D30" w:rsidP="000E65DF">
      <w:pPr>
        <w:numPr>
          <w:ilvl w:val="4"/>
          <w:numId w:val="14"/>
        </w:numPr>
        <w:tabs>
          <w:tab w:val="clear" w:pos="1985"/>
          <w:tab w:val="num" w:pos="1620"/>
        </w:tabs>
        <w:ind w:left="1620" w:hanging="540"/>
        <w:jc w:val="both"/>
      </w:pPr>
      <w:r>
        <w:t>tértivevényes ajánlott küldeményként történő kézbesítés esetén a feladóhoz visszaérkezett tértivevényen a kézbesítés időpontjaként megjelölt napon, illetőleg amennyiben a visszaérkezett tértivevény alapján a kézbesítés időpontja egyértelműen nem állapítható meg, a tértivevény feladóhoz történő visszaérkezésének napján. Amennyiben a tértivevényes ajánlott küldeményként megküldött értesítés „nem kereste”, „átvételt megtagadta”, „a címzett ismeretlen helyre költözött”, a „címzett ismeretlen”, vagy más hasonló megjegyzéssel érkezik</w:t>
      </w:r>
      <w:r w:rsidR="00586B8D">
        <w:t xml:space="preserve"> </w:t>
      </w:r>
      <w:r>
        <w:t>vissza a feladóhoz, és a küldeményen a címzettnek a megadott címe szerepel, az Értesítés a feladást követő 3. (harmadik) napon kézbesítettnek tekintendő, ha ez a nap munkaszüneti napra esik</w:t>
      </w:r>
      <w:r w:rsidR="00586B8D">
        <w:t>, akkor a következő munkanapon,</w:t>
      </w:r>
    </w:p>
    <w:p w:rsidR="00586B8D" w:rsidRDefault="00C80D30" w:rsidP="000E65DF">
      <w:pPr>
        <w:numPr>
          <w:ilvl w:val="4"/>
          <w:numId w:val="14"/>
        </w:numPr>
        <w:tabs>
          <w:tab w:val="clear" w:pos="1985"/>
          <w:tab w:val="num" w:pos="1620"/>
        </w:tabs>
        <w:ind w:left="1620" w:hanging="540"/>
        <w:jc w:val="both"/>
      </w:pPr>
      <w:r>
        <w:t>ajánlott küldeményként történő kézbesítés esetén a feladást követő 3. (harmadik) napon kézbesítettnek tekintendő, ha ez a nap munkaszüneti napra esik</w:t>
      </w:r>
      <w:r w:rsidR="00586B8D">
        <w:t>, akkor a következő munkanapon,</w:t>
      </w:r>
    </w:p>
    <w:p w:rsidR="00586B8D" w:rsidRDefault="00C80D30" w:rsidP="000E65DF">
      <w:pPr>
        <w:numPr>
          <w:ilvl w:val="4"/>
          <w:numId w:val="14"/>
        </w:numPr>
        <w:tabs>
          <w:tab w:val="clear" w:pos="1985"/>
          <w:tab w:val="num" w:pos="1620"/>
        </w:tabs>
        <w:ind w:left="1620" w:hanging="540"/>
        <w:jc w:val="both"/>
      </w:pPr>
      <w:r>
        <w:t xml:space="preserve">amennyiben a címzett Fél az (a)-(d) alpontok bármelyike szerint megküldött Értesítés átvételét megtagadja, az Értesítés közöltnek </w:t>
      </w:r>
      <w:r w:rsidR="00586B8D">
        <w:t>tekintendő a megtagadás napján.</w:t>
      </w:r>
    </w:p>
    <w:p w:rsidR="00586B8D" w:rsidRDefault="00C80D30" w:rsidP="00402A19">
      <w:pPr>
        <w:numPr>
          <w:ilvl w:val="0"/>
          <w:numId w:val="14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>
        <w:t>Záró rendelkezések</w:t>
      </w:r>
    </w:p>
    <w:p w:rsidR="00586B8D" w:rsidRDefault="00C80D30" w:rsidP="00402A19">
      <w:pPr>
        <w:numPr>
          <w:ilvl w:val="1"/>
          <w:numId w:val="14"/>
        </w:numPr>
        <w:spacing w:before="60"/>
        <w:ind w:left="1078" w:hanging="539"/>
        <w:jc w:val="both"/>
      </w:pPr>
      <w:r>
        <w:t>Amennyiben a jelen megállapodás valamely rendelkezése érvénytelen, vagy a jelen megállapodás időtartama alatt érvénytelenné válik, annak érvénytelensége nem érinti a megállapodás egyéb rendelkezéseinek érvényességét. Az ilyen érvénytelen rendelkezést a Felek közös megegyezéssel olyan rendelkezéssel kötelesek pótolni, amely érvényes, és a lehető legjobban megközelíti az érv</w:t>
      </w:r>
      <w:r w:rsidR="00586B8D">
        <w:t>énytelen rendelkezés tartalmát.</w:t>
      </w:r>
    </w:p>
    <w:p w:rsidR="00586B8D" w:rsidRDefault="00C80D30" w:rsidP="00402A19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lastRenderedPageBreak/>
        <w:t>A jelen szerződéssel kapcsolatos esetleges jogviták rendezésére a Felek kikötik az ingatlan fekvése szerint eljárni jogosult bíró</w:t>
      </w:r>
      <w:r w:rsidR="00586B8D">
        <w:t>ság kizárólagos illetékességét.</w:t>
      </w:r>
    </w:p>
    <w:p w:rsidR="00586B8D" w:rsidRDefault="00C870D1" w:rsidP="00C870D1">
      <w:pPr>
        <w:numPr>
          <w:ilvl w:val="1"/>
          <w:numId w:val="14"/>
        </w:numPr>
        <w:tabs>
          <w:tab w:val="clear" w:pos="792"/>
          <w:tab w:val="num" w:pos="1080"/>
        </w:tabs>
        <w:spacing w:before="60"/>
        <w:ind w:left="1078" w:hanging="539"/>
        <w:jc w:val="both"/>
      </w:pPr>
      <w:r>
        <w:t xml:space="preserve">Bérlő nyilatkozik, hogy a nemzeti vagyonról szóló 2011. évi CXCVI. törvény szerinti átlátható szervezetnek minősül. Tudomásul veszi, hogy </w:t>
      </w:r>
      <w:proofErr w:type="gramStart"/>
      <w:r>
        <w:t>ezen</w:t>
      </w:r>
      <w:proofErr w:type="gramEnd"/>
      <w:r>
        <w:t xml:space="preserve"> minőségét a szerződés teljes időtartama alatt köteles fenntartani.</w:t>
      </w:r>
    </w:p>
    <w:p w:rsidR="00C80D30" w:rsidRDefault="00C80D30" w:rsidP="008E1388">
      <w:pPr>
        <w:spacing w:before="120"/>
        <w:jc w:val="both"/>
      </w:pPr>
      <w:r>
        <w:t>Felek a jelen szerződést annak átolvasása és értelmezése után, mint akaratukkal mindenben megegyezőt jóváhagyólag írták alá azzal, hogy a jelen szerződésben nem szabályozott kérdésekben a Polgári Törvénykönyv vonatkozó rendelkezései megfelelően irányadóak.</w:t>
      </w:r>
    </w:p>
    <w:p w:rsidR="006058D8" w:rsidRDefault="001C67A4" w:rsidP="008E1388">
      <w:pPr>
        <w:spacing w:before="120"/>
      </w:pPr>
      <w:r>
        <w:t>Budapest, 2018. …</w:t>
      </w:r>
    </w:p>
    <w:p w:rsidR="001C67A4" w:rsidRDefault="001C67A4" w:rsidP="001C67A4">
      <w:pPr>
        <w:tabs>
          <w:tab w:val="center" w:pos="2340"/>
          <w:tab w:val="center" w:pos="6840"/>
        </w:tabs>
        <w:spacing w:before="960"/>
      </w:pPr>
      <w:r>
        <w:tab/>
        <w:t>………………………..</w:t>
      </w:r>
      <w:r>
        <w:tab/>
        <w:t>………………………..</w:t>
      </w:r>
      <w:r>
        <w:br/>
      </w:r>
      <w:r>
        <w:tab/>
        <w:t>Bérbeadó</w:t>
      </w:r>
      <w:r>
        <w:tab/>
        <w:t>Bérlő</w:t>
      </w:r>
    </w:p>
    <w:sectPr w:rsidR="001C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28"/>
    <w:multiLevelType w:val="multilevel"/>
    <w:tmpl w:val="C96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ED578F"/>
    <w:multiLevelType w:val="multilevel"/>
    <w:tmpl w:val="66A43AF0"/>
    <w:lvl w:ilvl="0">
      <w:start w:val="1"/>
      <w:numFmt w:val="decimal"/>
      <w:pStyle w:val="Elsszi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sodikszin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armadikszin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pStyle w:val="Negyedikszin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pStyle w:val="tdikszint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CE93DB7"/>
    <w:multiLevelType w:val="multilevel"/>
    <w:tmpl w:val="93E40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A1909BB"/>
    <w:multiLevelType w:val="multilevel"/>
    <w:tmpl w:val="B37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22476"/>
    <w:multiLevelType w:val="multilevel"/>
    <w:tmpl w:val="79D8F6D8"/>
    <w:lvl w:ilvl="0">
      <w:start w:val="1"/>
      <w:numFmt w:val="upperRoman"/>
      <w:lvlText w:val="%1./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/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/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30"/>
    <w:rsid w:val="000A4A6A"/>
    <w:rsid w:val="000E65DF"/>
    <w:rsid w:val="001107B5"/>
    <w:rsid w:val="001C67A4"/>
    <w:rsid w:val="00233539"/>
    <w:rsid w:val="00375DCC"/>
    <w:rsid w:val="00402A19"/>
    <w:rsid w:val="00483A1A"/>
    <w:rsid w:val="004A7438"/>
    <w:rsid w:val="004B54A7"/>
    <w:rsid w:val="00586B8D"/>
    <w:rsid w:val="006058D8"/>
    <w:rsid w:val="00653A89"/>
    <w:rsid w:val="00665515"/>
    <w:rsid w:val="00820738"/>
    <w:rsid w:val="008221B5"/>
    <w:rsid w:val="0083097D"/>
    <w:rsid w:val="008E1388"/>
    <w:rsid w:val="008E6097"/>
    <w:rsid w:val="008F09B2"/>
    <w:rsid w:val="009B66CB"/>
    <w:rsid w:val="00A971C5"/>
    <w:rsid w:val="00B65208"/>
    <w:rsid w:val="00BF5D8A"/>
    <w:rsid w:val="00C62390"/>
    <w:rsid w:val="00C63123"/>
    <w:rsid w:val="00C80D30"/>
    <w:rsid w:val="00C870D1"/>
    <w:rsid w:val="00CC18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65DC-6BC3-47B4-B825-C41A6B52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Msodikszint0">
    <w:name w:val="Másodikszint"/>
    <w:basedOn w:val="Norml"/>
    <w:autoRedefine/>
    <w:rsid w:val="00C63123"/>
    <w:pPr>
      <w:jc w:val="both"/>
    </w:pPr>
  </w:style>
  <w:style w:type="paragraph" w:customStyle="1" w:styleId="Negyedikszint">
    <w:name w:val="Negyedikszint"/>
    <w:basedOn w:val="Norml"/>
    <w:autoRedefine/>
    <w:rsid w:val="00C63123"/>
    <w:pPr>
      <w:numPr>
        <w:ilvl w:val="3"/>
        <w:numId w:val="13"/>
      </w:numPr>
      <w:jc w:val="both"/>
    </w:pPr>
  </w:style>
  <w:style w:type="paragraph" w:customStyle="1" w:styleId="msodikszint">
    <w:name w:val="másodikszint"/>
    <w:basedOn w:val="Norml"/>
    <w:autoRedefine/>
    <w:rsid w:val="00C63123"/>
    <w:pPr>
      <w:numPr>
        <w:ilvl w:val="1"/>
        <w:numId w:val="13"/>
      </w:numPr>
      <w:spacing w:before="60" w:after="60"/>
      <w:jc w:val="both"/>
    </w:pPr>
  </w:style>
  <w:style w:type="paragraph" w:customStyle="1" w:styleId="harmadikszint">
    <w:name w:val="harmadikszint"/>
    <w:basedOn w:val="Norml"/>
    <w:autoRedefine/>
    <w:rsid w:val="00C63123"/>
    <w:pPr>
      <w:numPr>
        <w:ilvl w:val="2"/>
        <w:numId w:val="13"/>
      </w:numPr>
      <w:jc w:val="both"/>
    </w:pPr>
  </w:style>
  <w:style w:type="paragraph" w:customStyle="1" w:styleId="tdikszint">
    <w:name w:val="Ötödikszint"/>
    <w:basedOn w:val="Negyedikszint"/>
    <w:autoRedefine/>
    <w:rsid w:val="00C63123"/>
    <w:pPr>
      <w:numPr>
        <w:ilvl w:val="4"/>
      </w:numPr>
    </w:pPr>
  </w:style>
  <w:style w:type="paragraph" w:customStyle="1" w:styleId="Elsszint">
    <w:name w:val="Elsőszint"/>
    <w:basedOn w:val="Norml"/>
    <w:autoRedefine/>
    <w:rsid w:val="008221B5"/>
    <w:pPr>
      <w:numPr>
        <w:numId w:val="13"/>
      </w:numPr>
      <w:tabs>
        <w:tab w:val="clear" w:pos="360"/>
        <w:tab w:val="num" w:pos="540"/>
      </w:tabs>
      <w:spacing w:before="120"/>
      <w:ind w:left="539" w:hanging="5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13769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mely létrejött egyrészről</vt:lpstr>
    </vt:vector>
  </TitlesOfParts>
  <Company>ÁTK</Company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mely létrejött egyrészről</dc:title>
  <dc:subject/>
  <dc:creator>sipos.zsolt</dc:creator>
  <cp:keywords/>
  <dc:description/>
  <cp:lastModifiedBy>Horváth Zsolt</cp:lastModifiedBy>
  <cp:revision>3</cp:revision>
  <dcterms:created xsi:type="dcterms:W3CDTF">2018-03-07T12:18:00Z</dcterms:created>
  <dcterms:modified xsi:type="dcterms:W3CDTF">2018-03-07T12:18:00Z</dcterms:modified>
</cp:coreProperties>
</file>